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40C" w:rsidRDefault="0093240C" w:rsidP="003711D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Инструкционная карта</w:t>
      </w:r>
    </w:p>
    <w:p w:rsidR="0093240C" w:rsidRDefault="0093240C" w:rsidP="0093240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Практическая работа № 10</w:t>
      </w:r>
    </w:p>
    <w:p w:rsidR="0093240C" w:rsidRDefault="0093240C" w:rsidP="0093240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Текст и его структура</w:t>
      </w:r>
      <w:r w:rsidR="003711D2">
        <w:rPr>
          <w:rFonts w:ascii="Times New Roman" w:hAnsi="Times New Roman" w:cs="Times New Roman"/>
          <w:sz w:val="28"/>
          <w:szCs w:val="28"/>
        </w:rPr>
        <w:t>.</w:t>
      </w:r>
    </w:p>
    <w:p w:rsidR="0093240C" w:rsidRPr="0093240C" w:rsidRDefault="0093240C" w:rsidP="009324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93240C">
        <w:rPr>
          <w:rFonts w:ascii="Times New Roman" w:hAnsi="Times New Roman" w:cs="Times New Roman"/>
          <w:sz w:val="28"/>
          <w:szCs w:val="28"/>
        </w:rPr>
        <w:t>закрепить умение составлять план, тезисы, конспект публицистической статьи; проверить знание пунктуации.</w:t>
      </w: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0E5199">
        <w:rPr>
          <w:rFonts w:ascii="Times New Roman" w:hAnsi="Times New Roman" w:cs="Times New Roman"/>
          <w:b/>
          <w:sz w:val="32"/>
          <w:szCs w:val="32"/>
        </w:rPr>
        <w:t>Пояснение к заданию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93240C" w:rsidRPr="0071262A" w:rsidRDefault="0093240C" w:rsidP="0093240C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D50A8B" w:rsidRPr="0093240C" w:rsidRDefault="0093240C" w:rsidP="00BE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В лингвистике термин текст используется в широком значении, включая и образцы устной речи. Восприятие текста изучается</w:t>
      </w:r>
      <w:r>
        <w:rPr>
          <w:rFonts w:ascii="Times New Roman" w:hAnsi="Times New Roman" w:cs="Times New Roman"/>
          <w:sz w:val="28"/>
          <w:szCs w:val="28"/>
        </w:rPr>
        <w:t xml:space="preserve"> в рамках лингвистики текста</w:t>
      </w:r>
      <w:r w:rsidRPr="0093240C">
        <w:rPr>
          <w:rFonts w:ascii="Times New Roman" w:hAnsi="Times New Roman" w:cs="Times New Roman"/>
          <w:sz w:val="28"/>
          <w:szCs w:val="28"/>
        </w:rPr>
        <w:t>. Так, например, И. Р. Гальперин определяет текст следующим образом: «это письменное сообщение, объективированное в виде письменного документа, состоящее из ряда высказываний, объединённых разными типами лексической, грамматической и логической связи, имеющее определённый моральный характер, прагматическую установку и соответственно литературно обрабо</w:t>
      </w:r>
      <w:r>
        <w:rPr>
          <w:rFonts w:ascii="Times New Roman" w:hAnsi="Times New Roman" w:cs="Times New Roman"/>
          <w:sz w:val="28"/>
          <w:szCs w:val="28"/>
        </w:rPr>
        <w:t>танное»</w:t>
      </w:r>
    </w:p>
    <w:p w:rsidR="0093240C" w:rsidRPr="0093240C" w:rsidRDefault="0093240C" w:rsidP="00BE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Текст состоит из некоторого количества предложений. Одно предложение, даже очень распространённое, сложное, текстом назвать нельзя, поскольку текст можно расчленить на самостоятельные предложения, а части предложения сочетаются по законам синтаксиса сложного предложения, но не текста.</w:t>
      </w:r>
    </w:p>
    <w:p w:rsidR="0093240C" w:rsidRPr="0093240C" w:rsidRDefault="0093240C" w:rsidP="00BE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Главный тезис — текст состоит из двух или нескольких предложений.</w:t>
      </w:r>
    </w:p>
    <w:p w:rsidR="0093240C" w:rsidRPr="0093240C" w:rsidRDefault="0093240C" w:rsidP="00BE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В смысловой цельности текста отражаются те связи и зависимости, которые имеются в самой действительности (общественные события, явления природы, человек, его внешний облик и внутренний мир, предметы неживой природы и т. д.).</w:t>
      </w:r>
    </w:p>
    <w:p w:rsidR="0093240C" w:rsidRPr="0093240C" w:rsidRDefault="0093240C" w:rsidP="00BE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Единство предмета речи — это тема высказывания. Тема — это смысловое ядро текста, конденсированное и обобщённое содержание текста.</w:t>
      </w:r>
    </w:p>
    <w:p w:rsidR="0093240C" w:rsidRP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Понятие «содержание высказывания» связано с категорией информативности речи и присуще только тексту. Оно сообщает читателю индивидуально-авторское понимание отношений между явлениями, их значимости во всех сферах придают ему смысловую цельность.</w:t>
      </w:r>
    </w:p>
    <w:p w:rsidR="0093240C" w:rsidRPr="0093240C" w:rsidRDefault="0093240C" w:rsidP="00BE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 xml:space="preserve">В большом тексте ведущая тема распадается на ряд составляющих </w:t>
      </w:r>
      <w:proofErr w:type="spellStart"/>
      <w:r w:rsidRPr="0093240C">
        <w:rPr>
          <w:rFonts w:ascii="Times New Roman" w:hAnsi="Times New Roman" w:cs="Times New Roman"/>
          <w:sz w:val="28"/>
          <w:szCs w:val="28"/>
        </w:rPr>
        <w:t>подтем</w:t>
      </w:r>
      <w:proofErr w:type="spellEnd"/>
      <w:r w:rsidRPr="0093240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3240C">
        <w:rPr>
          <w:rFonts w:ascii="Times New Roman" w:hAnsi="Times New Roman" w:cs="Times New Roman"/>
          <w:sz w:val="28"/>
          <w:szCs w:val="28"/>
        </w:rPr>
        <w:t>подтемы</w:t>
      </w:r>
      <w:proofErr w:type="spellEnd"/>
      <w:r w:rsidRPr="0093240C">
        <w:rPr>
          <w:rFonts w:ascii="Times New Roman" w:hAnsi="Times New Roman" w:cs="Times New Roman"/>
          <w:sz w:val="28"/>
          <w:szCs w:val="28"/>
        </w:rPr>
        <w:t xml:space="preserve"> членятся на более дробные, на абзацы (</w:t>
      </w:r>
      <w:proofErr w:type="spellStart"/>
      <w:r w:rsidRPr="0093240C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Pr="0093240C">
        <w:rPr>
          <w:rFonts w:ascii="Times New Roman" w:hAnsi="Times New Roman" w:cs="Times New Roman"/>
          <w:sz w:val="28"/>
          <w:szCs w:val="28"/>
        </w:rPr>
        <w:t>).</w:t>
      </w:r>
    </w:p>
    <w:p w:rsidR="0093240C" w:rsidRPr="0093240C" w:rsidRDefault="0093240C" w:rsidP="00BE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Завершённость высказывания связана со смысловой цельностью текста. Показателем законченности текста является возможность подобрать к нему заголовок, отражающий его содержание.</w:t>
      </w:r>
    </w:p>
    <w:p w:rsidR="0093240C" w:rsidRPr="003711D2" w:rsidRDefault="0093240C" w:rsidP="00BE0C4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711D2">
        <w:rPr>
          <w:rFonts w:ascii="Times New Roman" w:hAnsi="Times New Roman" w:cs="Times New Roman"/>
          <w:b/>
          <w:sz w:val="28"/>
          <w:szCs w:val="28"/>
        </w:rPr>
        <w:t>Таким образом, из смысловой цельности текста вытекают следующие признаки текста:</w:t>
      </w:r>
    </w:p>
    <w:p w:rsidR="0093240C" w:rsidRP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Текст — это высказывание на определённую тему;</w:t>
      </w:r>
    </w:p>
    <w:p w:rsidR="0093240C" w:rsidRP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В тексте реализуется замысел говорящего, основная мысль;</w:t>
      </w:r>
    </w:p>
    <w:p w:rsidR="0093240C" w:rsidRP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Текст любого размера — это относительно автономное (законченное) высказывание;</w:t>
      </w:r>
    </w:p>
    <w:p w:rsidR="0093240C" w:rsidRP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lastRenderedPageBreak/>
        <w:t>Предложения логически связаны между собой.</w:t>
      </w:r>
    </w:p>
    <w:p w:rsidR="0093240C" w:rsidRP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К тексту можно подобрать заголовок;</w:t>
      </w:r>
    </w:p>
    <w:p w:rsidR="0093240C" w:rsidRP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>Правильно оформленный текст обычно имеет начало и конец.</w:t>
      </w:r>
    </w:p>
    <w:p w:rsidR="0093240C" w:rsidRP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02CF">
        <w:rPr>
          <w:rFonts w:ascii="Times New Roman" w:hAnsi="Times New Roman" w:cs="Times New Roman"/>
          <w:b/>
          <w:sz w:val="32"/>
          <w:szCs w:val="32"/>
        </w:rPr>
        <w:t>Состав и последовательность выполнения работы.</w:t>
      </w: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 xml:space="preserve">Задание: Составьте план, тезисы, конспект отрывка из статьи Р. </w:t>
      </w:r>
      <w:proofErr w:type="spellStart"/>
      <w:r w:rsidRPr="0093240C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  <w:r w:rsidRPr="0093240C">
        <w:rPr>
          <w:rFonts w:ascii="Times New Roman" w:hAnsi="Times New Roman" w:cs="Times New Roman"/>
          <w:sz w:val="28"/>
          <w:szCs w:val="28"/>
        </w:rPr>
        <w:t xml:space="preserve"> «Феномен Вернадского». При необходимости обращаться к словарям.</w:t>
      </w: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 xml:space="preserve"> Феномен Вернадского.</w:t>
      </w: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 xml:space="preserve"> В.И. Вернадскому была открыта ноосфера духовная культура во всей её многокрасочности, в разнообразии форм и национальных особенностей, потому что сам он был открыт этому бесконечному миру. Он был восприимчив ко всему высокому, гармоничному, разумному, в нём была выработана -окружением и собственными усилиями - культура мышления, способность отделять зёрна от плевел.</w:t>
      </w: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 xml:space="preserve"> А еще он был открыт миру природы. Он не был «бумажным ученым» и философом. Он всегда оставался геологом, познавая удивительную жизнь минералов, превращения горных пород, структуру Земли, глубины ее истории, газовое дыхание планеты, судьбы природных вод, органичное взаимодействие геосфер и живого вещества в области жизни. Он был геологом, а значит, преимущественно историком природы.</w:t>
      </w: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 xml:space="preserve"> Совершая экскурсии, проводя экспедиции, он проехал десятки тысяч километров на поездах и в телегах, пересекая вдоль и поперёк Европу, Кавказ, Урал. Прошел сотни, тысячи километров пешком, изучая почву Украины и Центральной России; рудники и карьеры Польши, Германии; древние вулканы Франции и Италии; </w:t>
      </w:r>
      <w:proofErr w:type="spellStart"/>
      <w:r w:rsidRPr="0093240C">
        <w:rPr>
          <w:rFonts w:ascii="Times New Roman" w:hAnsi="Times New Roman" w:cs="Times New Roman"/>
          <w:sz w:val="28"/>
          <w:szCs w:val="28"/>
        </w:rPr>
        <w:t>грязевулканы</w:t>
      </w:r>
      <w:proofErr w:type="spellEnd"/>
      <w:r w:rsidRPr="0093240C">
        <w:rPr>
          <w:rFonts w:ascii="Times New Roman" w:hAnsi="Times New Roman" w:cs="Times New Roman"/>
          <w:sz w:val="28"/>
          <w:szCs w:val="28"/>
        </w:rPr>
        <w:t xml:space="preserve"> Керчи и Тамани; нефтепромыслы Баку; гранитные массивы Забайкалья, базальтовые лавы Северной Ирландии. Он умел «штудировать природу» и любил ее.</w:t>
      </w: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 xml:space="preserve"> Вернадский был открыт Природе, и она открывала ему свои тайны. Великая книга Природы и книги людей служили ему неиссякаемыми источниками вдохновения, познания, открытий. Наука была для него прежде всего частью культуры. Все национальные культуры - былые и современные сплетались в его сознании в единую ткань общечеловеческой культуры, становились достоянием его личности. Такое духовное единение личности и человечества, пожалуй, и следует считать ноосферой.</w:t>
      </w:r>
    </w:p>
    <w:p w:rsidR="00D50A8B" w:rsidRPr="0093240C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A8B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240C">
        <w:rPr>
          <w:rFonts w:ascii="Times New Roman" w:hAnsi="Times New Roman" w:cs="Times New Roman"/>
          <w:sz w:val="28"/>
          <w:szCs w:val="28"/>
        </w:rPr>
        <w:t xml:space="preserve"> Чем ярче проявляется национальная культура, тем прекраснее и богаче духовная жизнь человечества. Но она не имеет смысла вне каждой, конкретной личности, как свет не имеет смысла без того, кто его </w:t>
      </w:r>
      <w:r w:rsidRPr="0093240C">
        <w:rPr>
          <w:rFonts w:ascii="Times New Roman" w:hAnsi="Times New Roman" w:cs="Times New Roman"/>
          <w:sz w:val="28"/>
          <w:szCs w:val="28"/>
        </w:rPr>
        <w:lastRenderedPageBreak/>
        <w:t>воспринимает, как не имеет смысла пища, которая гниет и каменеет без употребления. «Человек неразрывно связан в одно целое с жизнью всех жи</w:t>
      </w:r>
      <w:r w:rsidR="0093240C">
        <w:rPr>
          <w:rFonts w:ascii="Times New Roman" w:hAnsi="Times New Roman" w:cs="Times New Roman"/>
          <w:sz w:val="28"/>
          <w:szCs w:val="28"/>
        </w:rPr>
        <w:t>вущих организмов.</w:t>
      </w:r>
    </w:p>
    <w:p w:rsidR="003711D2" w:rsidRDefault="003711D2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11D2" w:rsidRDefault="003711D2" w:rsidP="003711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711D2" w:rsidRDefault="003711D2" w:rsidP="003711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711D2" w:rsidRDefault="003711D2" w:rsidP="00371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текста.</w:t>
      </w:r>
    </w:p>
    <w:p w:rsidR="003711D2" w:rsidRDefault="003711D2" w:rsidP="00371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текста.</w:t>
      </w:r>
    </w:p>
    <w:p w:rsidR="003711D2" w:rsidRDefault="003711D2" w:rsidP="003711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11D2" w:rsidRDefault="003711D2" w:rsidP="003711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11D2" w:rsidRDefault="003711D2" w:rsidP="003711D2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3711D2" w:rsidRDefault="003711D2" w:rsidP="003711D2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1D2" w:rsidRPr="003711D2" w:rsidRDefault="003711D2" w:rsidP="003711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11D2" w:rsidRDefault="003711D2" w:rsidP="003711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1.Л.А. Введенская «Русский язык и культура речи»</w:t>
      </w:r>
    </w:p>
    <w:p w:rsidR="003711D2" w:rsidRDefault="003711D2" w:rsidP="003711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71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.А. Введенская, М.Н. Черкасова «Русский язык и культура речи»</w:t>
      </w:r>
    </w:p>
    <w:p w:rsidR="003711D2" w:rsidRDefault="003711D2" w:rsidP="003711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0A8B" w:rsidRDefault="00D50A8B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31C1" w:rsidRDefault="007631C1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31C1" w:rsidRDefault="007631C1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40C" w:rsidRPr="0093240C" w:rsidRDefault="0093240C" w:rsidP="009324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3E41" w:rsidRDefault="00183E41" w:rsidP="00D50A8B"/>
    <w:sectPr w:rsidR="00183E41" w:rsidSect="00183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ED37A4"/>
    <w:multiLevelType w:val="hybridMultilevel"/>
    <w:tmpl w:val="62FCB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0A8B"/>
    <w:rsid w:val="00183E41"/>
    <w:rsid w:val="00280C7E"/>
    <w:rsid w:val="003711D2"/>
    <w:rsid w:val="007631C1"/>
    <w:rsid w:val="0093240C"/>
    <w:rsid w:val="00BE0C44"/>
    <w:rsid w:val="00C031E9"/>
    <w:rsid w:val="00D5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20718-4A26-4EDA-A007-04E51C06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40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0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0C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8</cp:revision>
  <cp:lastPrinted>2018-03-12T12:57:00Z</cp:lastPrinted>
  <dcterms:created xsi:type="dcterms:W3CDTF">2012-12-18T11:14:00Z</dcterms:created>
  <dcterms:modified xsi:type="dcterms:W3CDTF">2018-03-12T12:58:00Z</dcterms:modified>
</cp:coreProperties>
</file>